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d05525fd523b48ab"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141</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GRUPUL DE ACTIUNE LOCALA PODGORIA PANCIU</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Dezvoltarea infrastructurii și serviciilor destinate comunității</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Solicitantul trebuie să se încadreze în categoria beneficiarilor eligibili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conformitatea informațiilor menționate în Cererea definanțare cu informațiile din documentele prezentate, în funcție decategoria de beneficiari: Autorități publice locale; ADI; Consortii administrative; Asociaţii şi fundaţii; Grup de Acțiune Locală.Doc: Cererea de finanțare, Certificat de Înregistrare Fiscală/ Actînființare și statut , HCL desemnare reprezentant legal.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Beneficiarul trebuie sa aiba sediul social si/sau punctul de lucru in teritoriul Asociatiei GAL Podgoria Panciu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beneficiarul are sediul social și/sau punctul de lucru într-un UAT care se află pe teritoriul GAL Podgoria Panciu. Se verificădacă informațiile privind sediul social și/sau punctul de lucru albeneficiarului menționate în Cererea de finanțare corespund cu celemenționate în documentele justificative, în funcție de categoria debeneficiari.Doc: Cererea de finanțare, CIF/ Act înființare și statut/Lista UAT-urilor</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Investiția trebuie sa fie în corelare cu strategia de dezvoltare locală/comunala și/sau județeană aprobata;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documentul depus de beneficiar, care confirmă că investiția este în corelare cu orice STRATEGIE de dezvoltare națională/ regională/ județeană/ locală/comunala. Doc: HCL/Statut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Investiția să se încadreze în tipul de sprijin prevăzut prin interventie;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modelul de cerere de finanțare folosit este adaptatpentru tipul de sprijin prevăzut prin intervenție : rambursarea costuriloreligibile efectiv suportate de către beneficiar.. Se verifică dacă solicitantul a completat secțiunea 2.1 din cererea de finanțare cu explicația privind tipul de sprijin.Doc: Cererea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Solicitantul se angajează să asigure întreținerea/mentenanța investiției pe o perioadă de minim 5 ani de la finalizarea ultimei cereri de plată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Criteriul se consideră îndeplinit dacă solicitantul a completat secțiunea E 2.1 din Cererea de finanțare.</w:t>
            </w:r>
          </w:p>
          <w:p>
            <w:pPr>
              <w:spacing w:line="360" w:lineRule="auto"/>
              <w:ind w:left="0" w:right="0" w:firstLine="493"/>
            </w:pPr>
            <w:r>
              <w:rPr>
                <w:rFonts w:ascii="Cambria" w:hAnsi="Cambria"/>
                <w:b w:val="false"/>
                <w:sz w:val="24"/>
              </w:rPr>
              <w:t>Doc: Cererea de finanțare</w:t>
            </w:r>
          </w:p>
          <w:p>
            <w:pPr>
              <w:spacing w:line="360" w:lineRule="auto"/>
              <w:ind w:left="0" w:right="0" w:firstLine="493"/>
            </w:pPr>
            <w:r>
              <w:rPr>
                <w:rFonts w:ascii="Cambria" w:hAnsi="Cambria"/>
                <w:b w:val="false"/>
                <w:sz w:val="24"/>
              </w:rPr>
              <w:t>HCL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 EG 6</w:t>
            </w:r>
          </w:p>
        </w:tc>
        <w:tc>
          <w:tcPr>
            <w:vAlign w:val="center"/>
          </w:tcPr>
          <w:p>
            <w:r>
              <w:rPr>
                <w:rFonts w:ascii="Cambria Bold" w:hAnsi="Cambria Bold"/>
                <w:b/>
                <w:color w:val="1B4167"/>
                <w:sz w:val="24"/>
              </w:rPr>
              <w:t>Solicitantul trebuie să nu fie în insolvență, incapacitate de plată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verifica punctul F. DECLARAŢIE PE PROPRIA RĂSPUNDERE A SOLICITANTULUI, din Cererea de finantare.</w:t>
            </w:r>
          </w:p>
          <w:p>
            <w:pPr>
              <w:spacing w:line="360" w:lineRule="auto"/>
              <w:ind w:left="0" w:right="0" w:firstLine="493"/>
            </w:pPr>
            <w:r>
              <w:rPr>
                <w:rFonts w:ascii="Cambria" w:hAnsi="Cambria"/>
                <w:b w:val="false"/>
                <w:sz w:val="24"/>
              </w:rPr>
              <w:t>Doc: Cererea de finantare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Proiectul vizează acțiuni care îmbunătățesc accesul populației la servicii și infractructura publică locală de bază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verifica dacă solicitantul a completat in secțiunea E 2.1 din Cererea de finanțare, actiunile din fisa interventiei care imbunatatesc accesul populatiei la servicii si infractructura publică locală de bază.</w:t>
            </w:r>
          </w:p>
          <w:p>
            <w:pPr>
              <w:spacing w:line="360" w:lineRule="auto"/>
              <w:ind w:left="0" w:right="0" w:firstLine="493"/>
            </w:pPr>
            <w:r>
              <w:rPr>
                <w:rFonts w:ascii="Cambria" w:hAnsi="Cambria"/>
                <w:b w:val="false"/>
                <w:sz w:val="24"/>
              </w:rPr>
              <w:t>Doc:</w:t>
            </w:r>
          </w:p>
          <w:p>
            <w:pPr>
              <w:spacing w:line="360" w:lineRule="auto"/>
              <w:ind w:left="0" w:right="0" w:firstLine="493"/>
            </w:pPr>
            <w:r>
              <w:rPr>
                <w:rFonts w:ascii="Cambria" w:hAnsi="Cambria"/>
                <w:b w:val="false"/>
                <w:sz w:val="24"/>
              </w:rPr>
              <w:t>Cererea de finanțare</w:t>
            </w:r>
          </w:p>
          <w:p>
            <w:pPr>
              <w:spacing w:line="360" w:lineRule="auto"/>
              <w:ind w:left="0" w:right="0" w:firstLine="493"/>
            </w:pPr>
            <w:r>
              <w:rPr>
                <w:rFonts w:ascii="Cambria" w:hAnsi="Cambria"/>
                <w:b w:val="false"/>
                <w:sz w:val="24"/>
              </w:rPr>
              <w:t>SF/DALI/Memoriu Justificativ</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rPr>
              <w:t>Solicitarea de finantare se incadreaza in valoarea maxima a sprijinului specificata in fisa interventiei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Criteriul se consideră îndeplinit dacă valoarea eligibilă a proiectului specificată în Cererea de finanțare nu depășește valoarea maximă de 200.000 euro.  Doc: Cererea de finanțare, Fișa intervenției nr. 2 (Anexa 2).</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9</w:t>
            </w:r>
          </w:p>
        </w:tc>
        <w:tc>
          <w:tcPr>
            <w:vAlign w:val="center"/>
          </w:tcPr>
          <w:p>
            <w:r>
              <w:rPr>
                <w:rFonts w:ascii="Cambria Bold" w:hAnsi="Cambria Bold"/>
                <w:b/>
                <w:color w:val="1B4167"/>
                <w:sz w:val="24"/>
              </w:rPr>
              <w:t>Investiția  va demonstra necesitatea, oportunitatea și potențialul economic al acesteia precum și măsura în care contribuie la atingerea nevoilor identificate la nivelul SDL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verifica dacă solicitantul a completat in secțiunea E 2.1 din Cererea de finanțare, necesitatea, oportunitatea și potențialul economic al acesteia precum și măsura în care contribuie la atingerea nevoilor identificate la nivelul SDL</w:t>
            </w:r>
          </w:p>
          <w:p>
            <w:pPr>
              <w:spacing w:line="360" w:lineRule="auto"/>
              <w:ind w:left="0" w:right="0" w:firstLine="493"/>
            </w:pPr>
            <w:r>
              <w:rPr>
                <w:rFonts w:ascii="Cambria" w:hAnsi="Cambria"/>
                <w:b w:val="false"/>
                <w:sz w:val="24"/>
              </w:rPr>
              <w:t>Doc: Cererea de finanțare</w:t>
            </w:r>
          </w:p>
          <w:p>
            <w:pPr>
              <w:spacing w:line="360" w:lineRule="auto"/>
              <w:ind w:left="0" w:right="0" w:firstLine="493"/>
            </w:pPr>
            <w:r>
              <w:rPr>
                <w:rFonts w:ascii="Cambria" w:hAnsi="Cambria"/>
                <w:b w:val="false"/>
                <w:sz w:val="24"/>
              </w:rPr>
              <w:t>HCL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10</w:t>
            </w:r>
          </w:p>
        </w:tc>
        <w:tc>
          <w:tcPr>
            <w:vAlign w:val="center"/>
          </w:tcPr>
          <w:p>
            <w:r>
              <w:rPr>
                <w:rFonts w:ascii="Cambria Bold" w:hAnsi="Cambria Bold"/>
                <w:b/>
                <w:color w:val="1B4167"/>
                <w:sz w:val="24"/>
              </w:rPr>
              <w:t>Beneficiarul va respecta conditiile de eligibilitate si selectie pe toata perioada de monitorizare care va fi de minim 3 ani de la ultima transa de plata.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Criteriul se consideră îndeplinit dacă solicitantul și-a însușit prin semnătură prevederile punctului 2 din Declarația F din Cererea de finanțare. Doc: Cererea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11</w:t>
            </w:r>
          </w:p>
        </w:tc>
        <w:tc>
          <w:tcPr>
            <w:vAlign w:val="center"/>
          </w:tcPr>
          <w:p>
            <w:r>
              <w:rPr>
                <w:rFonts w:ascii="Cambria Bold" w:hAnsi="Cambria Bold"/>
                <w:b/>
                <w:color w:val="1B4167"/>
                <w:sz w:val="24"/>
              </w:rPr>
              <w:t>În cazul investițiilor finanțate prin SDL rata maximă a sprijinului se limitează la 100% în cazul investițiilor neproductive (care nu generează avantaj economic)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Criteriul se consideră îndeplinit dacă rata sprijinului prevăzută în Cererea de finanțare este limitată la 100% din valoarea cheltuielilor eligibile. Această valoare este stipulată și în secțiunea privind valoarea maximă a a unui proiect. Doc: Cererea de finanțare.</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Principiul prioritizării proiectelor care promovează energia durabila și/sau contribuie la atenuarea schimbărilor climatice și la adaptarea la acestea;</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w:t>
            </w:r>
          </w:p>
        </w:tc>
        <w:tc>
          <w:tcPr>
            <w:shd w:val="clear" w:color="auto" w:fill="F8ECD2"/>
            <w:vAlign w:val="center"/>
          </w:tcPr>
          <w:p>
            <w:r>
              <w:rPr>
                <w:rFonts w:ascii="Cambria" w:hAnsi="Cambria"/>
                <w:b w:val="false"/>
                <w:color w:val="58400C"/>
                <w:sz w:val="24"/>
              </w:rPr>
              <w:t>Proiecte care promovează energia durabila și/sau contribuie la atenuarea schimbărilor climatice și la adaptarea la acestea; </w:t>
            </w:r>
          </w:p>
        </w:tc>
        <w:tc>
          <w:tcPr>
            <w:vAlign w:val="center"/>
          </w:tcPr>
          <w:p>
            <w:pPr>
              <w:keepNext/>
              <w:spacing w:line="360" w:lineRule="auto"/>
              <w:ind w:left="0" w:right="0" w:firstLine="493"/>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w:t>
            </w:r>
          </w:p>
          <w:p>
            <w:pPr>
              <w:spacing w:line="360" w:lineRule="auto"/>
              <w:ind w:left="0" w:right="0" w:firstLine="493"/>
            </w:pPr>
            <w:r>
              <w:rPr>
                <w:rFonts w:ascii="Cambria" w:hAnsi="Cambria"/>
                <w:b w:val="false"/>
                <w:sz w:val="24"/>
              </w:rPr>
              <w:t>Se verifică acțiunile propuse și bugetul indicativ dacă există prevăzute acțiuni/ cheltuieli pentru promovarea energiei durabile sau contribuie la atenuarea schimbărilor climatice și la adaptarea la acestea;</w:t>
            </w:r>
          </w:p>
          <w:p>
            <w:pPr>
              <w:spacing w:line="360" w:lineRule="auto"/>
              <w:ind w:left="0" w:right="0" w:firstLine="493"/>
            </w:pPr>
            <w:r>
              <w:rPr>
                <w:rFonts w:ascii="Cambria" w:hAnsi="Cambria"/>
                <w:b w:val="false"/>
                <w:sz w:val="24"/>
              </w:rPr>
              <w:t>Documente obligatorii:</w:t>
            </w:r>
          </w:p>
          <w:p>
            <w:pPr>
              <w:spacing w:line="360" w:lineRule="auto"/>
              <w:ind w:left="0" w:right="0" w:firstLine="493"/>
            </w:pPr>
            <w:r>
              <w:rPr>
                <w:rFonts w:ascii="Cambria" w:hAnsi="Cambria"/>
                <w:b w:val="false"/>
                <w:sz w:val="24"/>
              </w:rPr>
              <w:t>-Cererea de finantare</w:t>
            </w:r>
          </w:p>
          <w:p>
            <w:pPr>
              <w:spacing w:line="360" w:lineRule="auto"/>
              <w:ind w:left="0" w:right="0" w:firstLine="493"/>
            </w:pPr>
            <w:r>
              <w:rPr>
                <w:rFonts w:ascii="Cambria" w:hAnsi="Cambria"/>
                <w:b w:val="false"/>
                <w:sz w:val="24"/>
              </w:rPr>
              <w:t>-Bugetul indicativ</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Principiul prioritizării proiectelor realizate în parteneriat;</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w:t>
            </w:r>
          </w:p>
        </w:tc>
        <w:tc>
          <w:tcPr>
            <w:shd w:val="clear" w:color="auto" w:fill="F8ECD2"/>
            <w:vAlign w:val="center"/>
          </w:tcPr>
          <w:p>
            <w:r>
              <w:rPr>
                <w:rFonts w:ascii="Cambria" w:hAnsi="Cambria"/>
                <w:b w:val="false"/>
                <w:color w:val="58400C"/>
                <w:sz w:val="24"/>
              </w:rPr>
              <w:t>Proiecte realizate în parteneriat </w:t>
            </w:r>
          </w:p>
        </w:tc>
        <w:tc>
          <w:tcPr>
            <w:vAlign w:val="center"/>
          </w:tcPr>
          <w:p>
            <w:pPr>
              <w:keepNext/>
              <w:spacing w:line="360" w:lineRule="auto"/>
              <w:ind w:left="0" w:right="0" w:firstLine="493"/>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verifică existența unui Acord de parteneriat încheiat cu scopul de a implementa obiectivele proiectului.</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Principiul prioritizarii proiectelor ale căror acțiuni vizează utilizarea resurselor de energie regenerabilă;</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w:t>
            </w:r>
          </w:p>
        </w:tc>
        <w:tc>
          <w:tcPr>
            <w:shd w:val="clear" w:color="auto" w:fill="F8ECD2"/>
            <w:vAlign w:val="center"/>
          </w:tcPr>
          <w:p>
            <w:r>
              <w:rPr>
                <w:rFonts w:ascii="Cambria" w:hAnsi="Cambria"/>
                <w:b w:val="false"/>
                <w:color w:val="58400C"/>
                <w:sz w:val="24"/>
              </w:rPr>
              <w:t>Proiecte ale căror acțiuni vizează utilizarea resurselor de energie regenerabilă;</w:t>
            </w:r>
          </w:p>
        </w:tc>
        <w:tc>
          <w:tcPr>
            <w:vAlign w:val="center"/>
          </w:tcPr>
          <w:p>
            <w:pPr>
              <w:keepNext/>
              <w:spacing w:line="360" w:lineRule="auto"/>
              <w:ind w:left="0" w:right="0" w:firstLine="493"/>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verifică acțiunile propuse și bugetul indicativ dacă există prevăzute acțiuni/ cheltuieli pentru  utilizarea resurselor de energie regenerabilă. </w:t>
            </w:r>
          </w:p>
          <w:p>
            <w:pPr>
              <w:spacing w:line="360" w:lineRule="auto"/>
              <w:ind w:left="0" w:right="0" w:firstLine="493"/>
            </w:pPr>
            <w:r>
              <w:rPr>
                <w:rFonts w:ascii="Cambria" w:hAnsi="Cambria"/>
                <w:b w:val="false"/>
                <w:sz w:val="24"/>
              </w:rPr>
              <w:t>Documente obligatorii:</w:t>
            </w:r>
          </w:p>
          <w:p>
            <w:pPr>
              <w:spacing w:line="360" w:lineRule="auto"/>
              <w:ind w:left="0" w:right="0" w:firstLine="493"/>
            </w:pPr>
            <w:r>
              <w:rPr>
                <w:rFonts w:ascii="Cambria" w:hAnsi="Cambria"/>
                <w:b w:val="false"/>
                <w:sz w:val="24"/>
              </w:rPr>
              <w:t>-Cererea de finantare</w:t>
            </w:r>
          </w:p>
          <w:p>
            <w:pPr>
              <w:spacing w:line="360" w:lineRule="auto"/>
              <w:ind w:left="0" w:right="0" w:firstLine="493"/>
            </w:pPr>
            <w:r>
              <w:rPr>
                <w:rFonts w:ascii="Cambria" w:hAnsi="Cambria"/>
                <w:b w:val="false"/>
                <w:sz w:val="24"/>
              </w:rPr>
              <w:t>-Bugetul indicativ</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p>
          <w:p>
            <w:pPr>
              <w:spacing w:line="360" w:lineRule="auto"/>
              <w:ind w:left="0" w:right="0" w:firstLine="493"/>
            </w:pPr>
            <w:r>
              <w:rPr>
                <w:rFonts w:ascii="Cambria Bold" w:hAnsi="Cambria Bold"/>
                <w:b/>
                <w:color w:val="014935"/>
                <w:sz w:val="24"/>
              </w:rPr>
              <w:t>Principiul prioritizării proiectelor în funcție de populația deservită - numărul de locuitori la nivel de UAT, în care se realizează investiția, din care numărul de tineri și femei, antreprenori locali care beneficiază de servicii, infrastructură îmbunătățită</w:t>
            </w:r>
          </w:p>
          <w:p>
            <w:pPr>
              <w:spacing w:line="360" w:lineRule="auto"/>
              <w:ind w:left="0" w:right="0" w:firstLine="493"/>
            </w:pPr>
            <w:r>
              <w:rPr>
                <w:rFonts w:ascii="Cambria Bold" w:hAnsi="Cambria Bold"/>
                <w:b/>
                <w:color w:val="014935"/>
                <w:sz w:val="24"/>
              </w:rPr>
              <w:t> </w:t>
            </w:r>
          </w:p>
        </w:tc>
        <w:tc>
          <w:tcPr>
            <w:shd w:val="clear" w:color="auto" w:fill="CCE1DB"/>
            <w:vAlign w:val="center"/>
          </w:tcPr>
          <w:p>
            <w:pPr>
              <w:spacing w:line="360" w:lineRule="auto"/>
              <w:ind w:left="0" w:right="0" w:firstLine="493"/>
            </w:pPr>
            <w:r>
              <w:rPr>
                <w:rFonts w:ascii="Cambria Bold" w:hAnsi="Cambria Bold"/>
                <w:b/>
                <w:color w:val="014935"/>
                <w:sz w:val="24"/>
              </w:rPr>
              <w:t>50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4.1</w:t>
            </w:r>
          </w:p>
        </w:tc>
        <w:tc>
          <w:tcPr>
            <w:shd w:val="clear" w:color="auto" w:fill="F8ECD2"/>
            <w:vAlign w:val="center"/>
          </w:tcPr>
          <w:p>
            <w:r>
              <w:rPr>
                <w:rFonts w:ascii="Cambria" w:hAnsi="Cambria"/>
                <w:b w:val="false"/>
                <w:color w:val="58400C"/>
                <w:sz w:val="24"/>
              </w:rPr>
              <w:t>Populația rurală care beneficiază de  servicii și infrastructură imbunatatita este &gt;4000 de locuitori, din care 10  tineri și femei, antreprenori locali  . </w:t>
            </w:r>
          </w:p>
        </w:tc>
        <w:tc>
          <w:tcPr>
            <w:vAlign w:val="center"/>
          </w:tcPr>
          <w:p>
            <w:pPr>
              <w:keepNext/>
              <w:spacing w:line="360" w:lineRule="auto"/>
              <w:ind w:left="0" w:right="0" w:firstLine="493"/>
              <w:jc w:val="center"/>
            </w:pPr>
            <w:r>
              <w:rPr>
                <w:rFonts w:ascii="Cambria" w:hAnsi="Cambria"/>
                <w:b w:val="false"/>
                <w:sz w:val="24"/>
              </w:rPr>
              <w:t>50</w:t>
            </w:r>
          </w:p>
        </w:tc>
        <w:tc>
          <w:tcPr>
            <w:vAlign w:val="center"/>
          </w:tcPr>
          <w:p/>
        </w:tc>
        <w:tc>
          <w:tcPr>
            <w:vAlign w:val="center"/>
          </w:tcPr>
          <w:p/>
        </w:tc>
      </w:tr>
      <w:tr>
        <w:trPr/>
        <w:tc>
          <w:tcPr>
            <w:gridSpan w:val="5"/>
            <w:shd w:val="clear" w:color="auto" w:fill="DDDDDD"/>
            <w:vAlign w:val="center"/>
          </w:tcPr>
          <w:p>
            <w:r>
              <w:rPr>
                <w:rFonts w:ascii="Cambria" w:hAnsi="Cambria"/>
                <w:b w:val="false"/>
                <w:sz w:val="24"/>
              </w:rPr>
              <w:t>Metodologia de verificare  : Se verifică dacă solicitantul și-a asumat prin proiect că ponderea populației rurale care beneficiază de servicii și infrastructură imbunatatita este  &gt;4000 de locuitori, din care 10 tineri și femei, antreprenori locali  . Se verifica daca solicitantul a depus un document justificativ in care se precizeaza numarul de tineri si femei, antreprenori locali deserviti. Documente obligatorii : SF/ DALI/ Memoriul Justificativ/ Cererea de Finanțare Hotărârea Consiliului Local / Adunării Generale a consorțiului administrativ pentru implementarea proiectului, Lista agenti economici din teritoriul GAL Podgoria Panciu, Tabel populatie GAL.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4.2</w:t>
            </w:r>
          </w:p>
        </w:tc>
        <w:tc>
          <w:tcPr>
            <w:shd w:val="clear" w:color="auto" w:fill="F8ECD2"/>
            <w:vAlign w:val="center"/>
          </w:tcPr>
          <w:p>
            <w:r>
              <w:rPr>
                <w:rFonts w:ascii="Cambria" w:hAnsi="Cambria"/>
                <w:b w:val="false"/>
                <w:color w:val="58400C"/>
                <w:sz w:val="24"/>
              </w:rPr>
              <w:t>Populația rurală care beneficiază de  servicii și infrastructură imbunatatita este cuprinsa intre 1000 si 4000 de locuitori, din care 5 tineri și femei, antreprenori locali  .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r>
              <w:rPr>
                <w:rFonts w:ascii="Cambria" w:hAnsi="Cambria"/>
                <w:b w:val="false"/>
                <w:sz w:val="24"/>
              </w:rPr>
              <w:t>Metodologia de verificare  :Se verifică dacă solicitantul și-a asumat prin proiect că ponderea populației rurale care beneficiază de servicii și infrastructură imbunatatita este cuprinsa intre 1000 si 4000 de locuitori, din care 5 tineri și femei, antreprenori locali  ;Se verifica daca solicitantul a depus un document justificativ in care se precizeaza numarul de tineri si femei, antreprenori locali deserviti.Documente obligatorii :SF/ DALI/ Memoriul Justificativ/ Cererea de Finanțare Hotărârea Consiliului Local / Adunării Generale a consorțiului administrativ pentru implementarea proiectului, Lista agenti economici din teritoriul GAL Podgoria Panciu, Tabel populatie GAL.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Numarul de locuitori/persoane deservite de proiect  care beneficiază de servicii</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Departajarea proiectelor cu același punctaj se va face descrescător după numărul de locuitori/persoane deservite de proiect. Se verifică în Cererea de finantare, SF/DALI/MJ, Lista agenti economici din teritoriul GAL Podgoria Panciu și alte documente justificative anexate de beneficiar, care este numărul de locuitori/persoane deservite de proiect . Documente verificate Cererea de finantare, SF/DALI/MJ,  Tabel populatie GAL.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2</w:t>
            </w:r>
          </w:p>
        </w:tc>
        <w:tc>
          <w:tcPr>
            <w:shd w:val="clear" w:color="auto" w:fill="F8ECD2"/>
            <w:vAlign w:val="center"/>
          </w:tcPr>
          <w:p>
            <w:r>
              <w:rPr>
                <w:rFonts w:ascii="Cambria" w:hAnsi="Cambria"/>
                <w:b w:val="false"/>
                <w:color w:val="58400C"/>
                <w:sz w:val="24"/>
              </w:rPr>
              <w:t>După valoarea eligibilă nerambursabila a proiectului în ordine crescătoare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în care departajarea nu poate fi realizată după aplicarea primului criteriu, aceasta se va realiza după valoarea eligibilă nerambursabila a proiectului exprimată în euro, în ordine crescătoare. Vor fi finanțate proiectele cu valoare eligibilă mai mică. Se verifică pct. C2.1 Buget indicativ investiții/C2.2 Buget indicativ servicii din Cererea de finanțare. Documente verificate: Cererea de finanțare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8d5c83582b849af" /></Relationships>
</file>